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固安县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统计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局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对固定资产投资统计工作再部署再推动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  <w:lang w:val="en-US" w:eastAsia="zh-CN" w:bidi="ar"/>
        </w:rPr>
        <w:t>为进一步推动投资统计工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  <w:lang w:val="en-US" w:eastAsia="zh-CN" w:bidi="ar"/>
        </w:rPr>
        <w:t>作提质增效，提升固定资产投资数据质量，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  <w:lang w:val="en-US" w:eastAsia="zh-CN" w:bidi="ar"/>
        </w:rPr>
        <w:t>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>26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  <w:lang w:val="en-US" w:eastAsia="zh-CN" w:bidi="ar"/>
        </w:rPr>
        <w:t>日，固安县统计局主要和分管领导及专业人员与固安高新区、大清河园区分管领导就重点项目入库入统问题进行分析研究，对如何高质量推动投资统计工作进行交流探讨。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right="0" w:firstLine="640" w:firstLineChars="200"/>
        <w:jc w:val="left"/>
        <w:textAlignment w:val="auto"/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u w:val="none"/>
          <w:lang w:val="en-US" w:eastAsia="zh-CN" w:bidi="ar"/>
        </w:rPr>
        <w:t>县统计局领导明确指出，真实准确是统计工作的生命，必须严把项目入库入统关，保证源头数据的真实可靠。专业人员对入库入统规范标准和时间节点及关键环节进行详细解读，对两个园区拟入库入统的固定资产投资项目逐个梳理，对存在的问题进行认真分析，并从专业角度提出解决办法。园区领导表示，一定坚守红线底线，依法依规进行统计，强化对投资统计工作的领导，调配充实基层统计力量，加强对项目单位的指导，把好项目入库入统资料审核关口，及时、准确、全面提供统计数据。</w:t>
      </w:r>
    </w:p>
    <w:p>
      <w:pPr>
        <w:rPr>
          <w:rFonts w:hint="eastAsia" w:ascii="宋体" w:hAnsi="宋体" w:eastAsia="宋体" w:cs="宋体"/>
          <w:sz w:val="18"/>
          <w:szCs w:val="18"/>
          <w:u w:val="none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3911AD"/>
    <w:rsid w:val="5639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2023-11-07T01:30:00Z</dcterms:created>
  <dc:creator>Administrator</dc:creator>
  <cp:lastModifiedBy>Administrator</cp:lastModifiedBy>
  <dcterms:modified xsi:type="dcterms:W3CDTF">2023-11-07T01:32:30Z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